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14, 2001</w:t>
      </w:r>
    </w:p>
    <w:p>
      <w:pPr>
        <w:spacing w:after="0" w:line="207"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Registration No. 2-67125</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POST-EFFECTIVE AMENDMENT TO 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74-1383447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WESTCHESTER AVENUE</w:t>
      </w:r>
    </w:p>
    <w:p>
      <w:pPr>
        <w:ind w:left="3060"/>
        <w:spacing w:after="0" w:line="238" w:lineRule="auto"/>
        <w:rPr>
          <w:sz w:val="20"/>
          <w:szCs w:val="20"/>
          <w:color w:val="auto"/>
        </w:rPr>
      </w:pPr>
      <w:r>
        <w:rPr>
          <w:rFonts w:ascii="Courier New" w:cs="Courier New" w:eastAsia="Courier New" w:hAnsi="Courier New"/>
          <w:sz w:val="18"/>
          <w:szCs w:val="18"/>
          <w:color w:val="auto"/>
        </w:rPr>
        <w:t>WHITE PLAINS, NY 10650</w:t>
      </w:r>
    </w:p>
    <w:p>
      <w:pPr>
        <w:ind w:left="3480"/>
        <w:spacing w:after="0"/>
        <w:rPr>
          <w:sz w:val="20"/>
          <w:szCs w:val="20"/>
          <w:color w:val="auto"/>
        </w:rPr>
      </w:pPr>
      <w:r>
        <w:rPr>
          <w:rFonts w:ascii="Courier New" w:cs="Courier New" w:eastAsia="Courier New" w:hAnsi="Courier New"/>
          <w:sz w:val="18"/>
          <w:szCs w:val="18"/>
          <w:color w:val="auto"/>
        </w:rPr>
        <w:t>(914) 253-4000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12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LYDIA I. BEEBE</w:t>
      </w:r>
    </w:p>
    <w:p>
      <w:pPr>
        <w:ind w:left="2320"/>
        <w:spacing w:after="0" w:line="238" w:lineRule="auto"/>
        <w:rPr>
          <w:sz w:val="20"/>
          <w:szCs w:val="20"/>
          <w:color w:val="auto"/>
        </w:rPr>
      </w:pPr>
      <w:r>
        <w:rPr>
          <w:rFonts w:ascii="Courier New" w:cs="Courier New" w:eastAsia="Courier New" w:hAnsi="Courier New"/>
          <w:sz w:val="18"/>
          <w:szCs w:val="18"/>
          <w:color w:val="auto"/>
        </w:rPr>
        <w:t>VICE PRESIDENT &amp; CORPORATE SECRETARY</w:t>
      </w:r>
    </w:p>
    <w:p>
      <w:pPr>
        <w:ind w:left="3380"/>
        <w:spacing w:after="0"/>
        <w:rPr>
          <w:sz w:val="20"/>
          <w:szCs w:val="20"/>
          <w:color w:val="auto"/>
        </w:rPr>
      </w:pPr>
      <w:r>
        <w:rPr>
          <w:rFonts w:ascii="Courier New" w:cs="Courier New" w:eastAsia="Courier New" w:hAnsi="Courier New"/>
          <w:sz w:val="18"/>
          <w:szCs w:val="18"/>
          <w:color w:val="auto"/>
        </w:rPr>
        <w:t>575 MARKET STREET</w:t>
      </w:r>
    </w:p>
    <w:p>
      <w:pPr>
        <w:ind w:left="3060"/>
        <w:spacing w:after="0" w:line="237" w:lineRule="auto"/>
        <w:rPr>
          <w:sz w:val="20"/>
          <w:szCs w:val="20"/>
          <w:color w:val="auto"/>
        </w:rPr>
      </w:pPr>
      <w:r>
        <w:rPr>
          <w:rFonts w:ascii="Courier New" w:cs="Courier New" w:eastAsia="Courier New" w:hAnsi="Courier New"/>
          <w:sz w:val="18"/>
          <w:szCs w:val="18"/>
          <w:color w:val="auto"/>
        </w:rPr>
        <w:t>SAN FRANCISCO, CA 94105</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Terry M. Kee, Esq.</w:t>
      </w:r>
    </w:p>
    <w:p>
      <w:pPr>
        <w:ind w:left="3280"/>
        <w:spacing w:after="0"/>
        <w:rPr>
          <w:sz w:val="20"/>
          <w:szCs w:val="20"/>
          <w:color w:val="auto"/>
        </w:rPr>
      </w:pPr>
      <w:r>
        <w:rPr>
          <w:rFonts w:ascii="Courier New" w:cs="Courier New" w:eastAsia="Courier New" w:hAnsi="Courier New"/>
          <w:sz w:val="18"/>
          <w:szCs w:val="18"/>
          <w:color w:val="auto"/>
        </w:rPr>
        <w:t>Suzanne Awad, Esq.</w:t>
      </w:r>
    </w:p>
    <w:p>
      <w:pPr>
        <w:ind w:left="3060"/>
        <w:spacing w:after="0" w:line="237" w:lineRule="auto"/>
        <w:rPr>
          <w:sz w:val="20"/>
          <w:szCs w:val="20"/>
          <w:color w:val="auto"/>
        </w:rPr>
      </w:pPr>
      <w:r>
        <w:rPr>
          <w:rFonts w:ascii="Courier New" w:cs="Courier New" w:eastAsia="Courier New" w:hAnsi="Courier New"/>
          <w:sz w:val="18"/>
          <w:szCs w:val="18"/>
          <w:color w:val="auto"/>
        </w:rPr>
        <w:t>Pillsbury Winthrop LLP</w:t>
      </w:r>
    </w:p>
    <w:p>
      <w:pPr>
        <w:ind w:left="3380"/>
        <w:spacing w:after="0" w:line="238" w:lineRule="auto"/>
        <w:rPr>
          <w:sz w:val="20"/>
          <w:szCs w:val="20"/>
          <w:color w:val="auto"/>
        </w:rPr>
      </w:pPr>
      <w:r>
        <w:rPr>
          <w:rFonts w:ascii="Courier New" w:cs="Courier New" w:eastAsia="Courier New" w:hAnsi="Courier New"/>
          <w:sz w:val="18"/>
          <w:szCs w:val="18"/>
          <w:color w:val="auto"/>
        </w:rPr>
        <w:t>50 Fremont Street</w:t>
      </w:r>
    </w:p>
    <w:p>
      <w:pPr>
        <w:ind w:left="2640"/>
        <w:spacing w:after="0"/>
        <w:rPr>
          <w:sz w:val="20"/>
          <w:szCs w:val="20"/>
          <w:color w:val="auto"/>
        </w:rPr>
      </w:pPr>
      <w:r>
        <w:rPr>
          <w:rFonts w:ascii="Courier New" w:cs="Courier New" w:eastAsia="Courier New" w:hAnsi="Courier New"/>
          <w:sz w:val="18"/>
          <w:szCs w:val="18"/>
          <w:color w:val="auto"/>
        </w:rPr>
        <w:t>San Francisco, California 94105</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TERMINATION OF REGISTRATION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Post-Effective Amendment relates to the Registration Statement on Form S-8, Registration Statement No. 2-67125 filed on March 31, 1980, as amended, pertaining to Participations in the Employees Savings Plan and Capital Stock of the Registrant to be offered under the Employees Savings Plan of Texaco Inc.</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removes and withdraws from registration all securities registered pursuant to this Registration Statement which remain unsold.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and Rule 478 thereunder, the Registrant has duly caused this Post-Effective Amendment to be signed on its behalf by the undersigned, thereunto duly authorized, in the City of San Francisco, State of California, on November 13,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Lydia I. Beebe</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______________________________________</w:t>
      </w:r>
    </w:p>
    <w:p>
      <w:pPr>
        <w:jc w:val="center"/>
        <w:ind w:left="1040"/>
        <w:spacing w:after="0"/>
        <w:rPr>
          <w:sz w:val="20"/>
          <w:szCs w:val="20"/>
          <w:color w:val="auto"/>
        </w:rPr>
      </w:pPr>
      <w:r>
        <w:rPr>
          <w:rFonts w:ascii="Courier New" w:cs="Courier New" w:eastAsia="Courier New" w:hAnsi="Courier New"/>
          <w:sz w:val="18"/>
          <w:szCs w:val="18"/>
          <w:color w:val="auto"/>
        </w:rPr>
        <w:t>Lydia I. Beebe</w:t>
      </w:r>
    </w:p>
    <w:p>
      <w:pPr>
        <w:jc w:val="center"/>
        <w:ind w:left="1040"/>
        <w:spacing w:after="0" w:line="237" w:lineRule="auto"/>
        <w:rPr>
          <w:sz w:val="20"/>
          <w:szCs w:val="20"/>
          <w:color w:val="auto"/>
        </w:rPr>
      </w:pPr>
      <w:r>
        <w:rPr>
          <w:rFonts w:ascii="Courier New" w:cs="Courier New" w:eastAsia="Courier New" w:hAnsi="Courier New"/>
          <w:sz w:val="18"/>
          <w:szCs w:val="18"/>
          <w:color w:val="auto"/>
        </w:rPr>
        <w:t>Vice President and Corporate Secretary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2019-12-13T07:40:37Z</dcterms:created>
  <dcterms:modified xsi:type="dcterms:W3CDTF">2019-12-13T07:40:37Z</dcterms:modified>
</cp:coreProperties>
</file>