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65"/>
        <w:spacing w:after="0"/>
        <w:rPr>
          <w:sz w:val="20"/>
          <w:szCs w:val="20"/>
          <w:color w:val="auto"/>
        </w:rPr>
      </w:pPr>
      <w:r>
        <w:rPr>
          <w:rFonts w:ascii="Courier New" w:cs="Courier New" w:eastAsia="Courier New" w:hAnsi="Courier New"/>
          <w:sz w:val="18"/>
          <w:szCs w:val="18"/>
          <w:color w:val="auto"/>
        </w:rPr>
        <w:t>Texaco Inc.</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881694103</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881694103</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5"/>
        <w:spacing w:after="0" w:line="238" w:lineRule="auto"/>
        <w:tabs>
          <w:tab w:leader="none" w:pos="7045"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ectPr>
          <w:pgSz w:w="11900" w:h="16855" w:orient="portrait"/>
          <w:cols w:equalWidth="0" w:num="1">
            <w:col w:w="9684"/>
          </w:cols>
          <w:pgMar w:left="775" w:top="1440" w:right="1440" w:bottom="0" w:gutter="0" w:footer="0" w:header="0"/>
        </w:sectPr>
      </w:pPr>
    </w:p>
    <w:bookmarkStart w:id="1" w:name="page2"/>
    <w:bookmarkEnd w:id="1"/>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20" w:hanging="420"/>
        <w:spacing w:after="0"/>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4" w:lineRule="exact"/>
        <w:rPr>
          <w:rFonts w:ascii="Courier New" w:cs="Courier New" w:eastAsia="Courier New" w:hAnsi="Courier New"/>
          <w:sz w:val="18"/>
          <w:szCs w:val="18"/>
          <w:color w:val="auto"/>
        </w:rPr>
      </w:pPr>
    </w:p>
    <w:p>
      <w:pPr>
        <w:ind w:left="520"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Please note that this amendment to Schedule 13G is meant to reflect that the Common Stock of Texaco Inc. is no longer reportable under Rule 13D-G because of the Texaco Inc. merger with Chevron</w:t>
      </w:r>
    </w:p>
    <w:p>
      <w:pPr>
        <w:spacing w:after="0" w:line="178"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881694103</w:t>
      </w:r>
      <w:r>
        <w:rPr>
          <w:sz w:val="20"/>
          <w:szCs w:val="20"/>
          <w:color w:val="auto"/>
        </w:rPr>
        <w:tab/>
      </w:r>
      <w:r>
        <w:rPr>
          <w:rFonts w:ascii="Courier New" w:cs="Courier New" w:eastAsia="Courier New" w:hAnsi="Courier New"/>
          <w:sz w:val="16"/>
          <w:szCs w:val="16"/>
          <w:color w:val="auto"/>
        </w:rPr>
        <w:t>Page 2 of 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Texaco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Westchester Avenue</w:t>
      </w:r>
    </w:p>
    <w:p>
      <w:pPr>
        <w:jc w:val="center"/>
        <w:ind w:right="5779"/>
        <w:spacing w:after="0"/>
        <w:tabs>
          <w:tab w:leader="none" w:pos="180" w:val="left"/>
        </w:tabs>
        <w:rPr>
          <w:sz w:val="20"/>
          <w:szCs w:val="20"/>
          <w:color w:val="auto"/>
        </w:rPr>
      </w:pPr>
      <w:r>
        <w:rPr>
          <w:rFonts w:ascii="Courier New" w:cs="Courier New" w:eastAsia="Courier New" w:hAnsi="Courier New"/>
          <w:sz w:val="18"/>
          <w:szCs w:val="18"/>
          <w:color w:val="auto"/>
        </w:rPr>
        <w:t>White Plains, NY</w:t>
        <w:tab/>
        <w:t>10650</w:t>
      </w:r>
    </w:p>
    <w:p>
      <w:pPr>
        <w:spacing w:after="0" w:line="20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ectPr>
          <w:pgSz w:w="11900" w:h="16838" w:orient="portrait"/>
          <w:cols w:equalWidth="0" w:num="1">
            <w:col w:w="9679"/>
          </w:cols>
          <w:pgMar w:left="780" w:top="339" w:right="1440" w:bottom="0" w:gutter="0" w:footer="0" w:header="0"/>
        </w:sectPr>
      </w:pPr>
    </w:p>
    <w:bookmarkStart w:id="2" w:name="page3"/>
    <w:bookmarkEnd w:id="2"/>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881694103</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519" w:hanging="528"/>
        <w:spacing w:after="0" w:line="235" w:lineRule="auto"/>
        <w:tabs>
          <w:tab w:leader="none" w:pos="147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[X]</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881694103</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ectPr>
          <w:pgSz w:w="11900" w:h="16838" w:orient="portrait"/>
          <w:cols w:equalWidth="0" w:num="1">
            <w:col w:w="9679"/>
          </w:cols>
          <w:pgMar w:left="780" w:top="339" w:right="1440" w:bottom="0" w:gutter="0" w:footer="0" w:header="0"/>
        </w:sectPr>
      </w:pPr>
    </w:p>
    <w:bookmarkStart w:id="3" w:name="page4"/>
    <w:bookmarkEnd w:id="3"/>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P. Ryan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881694103</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9679"/>
      </w:cols>
      <w:pgMar w:left="7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2019-12-12T10:20:46Z</dcterms:created>
  <dcterms:modified xsi:type="dcterms:W3CDTF">2019-12-12T10:20:46Z</dcterms:modified>
</cp:coreProperties>
</file>